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936"/>
        <w:gridCol w:w="6237"/>
      </w:tblGrid>
      <w:tr w:rsidR="008E25C2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8E25C2" w:rsidRPr="00C05DC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8E25C2" w:rsidRPr="00115DF1" w:rsidRDefault="00EC13BE" w:rsidP="000F6658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СОЦ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ІОЛОГІЯ КУЛЬТУРИ ТА МИСТЕЦТВА</w:t>
            </w:r>
          </w:p>
        </w:tc>
      </w:tr>
      <w:tr w:rsidR="008E25C2" w:rsidRPr="00D11FFA" w:rsidTr="00BF2685">
        <w:trPr>
          <w:trHeight w:val="250"/>
        </w:trPr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8E25C2" w:rsidRPr="00EC13BE" w:rsidRDefault="00EC13BE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іально-гуманітарних дисциплін</w:t>
            </w:r>
          </w:p>
        </w:tc>
      </w:tr>
      <w:tr w:rsidR="008E25C2" w:rsidRPr="00EC3CA9" w:rsidTr="00BF2685">
        <w:trPr>
          <w:trHeight w:val="250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8E25C2" w:rsidRPr="00115DF1" w:rsidRDefault="008E25C2" w:rsidP="00EC1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 </w:t>
            </w:r>
            <w:r w:rsidR="00EC13BE">
              <w:rPr>
                <w:rFonts w:ascii="Times New Roman" w:hAnsi="Times New Roman" w:cs="Times New Roman"/>
                <w:sz w:val="24"/>
                <w:szCs w:val="24"/>
              </w:rPr>
              <w:t>судноводіння</w:t>
            </w:r>
          </w:p>
        </w:tc>
      </w:tr>
      <w:tr w:rsidR="008E25C2" w:rsidRPr="00EC3CA9" w:rsidTr="00BF2685">
        <w:trPr>
          <w:trHeight w:val="268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:rsidTr="00BF2685"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8E25C2" w:rsidRPr="00115DF1" w:rsidRDefault="000F6658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25C2" w:rsidRPr="00D11FFA" w:rsidTr="00571F71">
        <w:trPr>
          <w:trHeight w:val="2113"/>
        </w:trPr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0F6658" w:rsidRDefault="007E5FD4" w:rsidP="003F59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Культура як суспільний феномен</w:t>
            </w:r>
          </w:p>
          <w:p w:rsidR="00817EA0" w:rsidRP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7E5FD4">
              <w:rPr>
                <w:rFonts w:ascii="Times New Roman" w:hAnsi="Times New Roman" w:cs="Times New Roman"/>
                <w:sz w:val="24"/>
                <w:szCs w:val="24"/>
              </w:rPr>
              <w:t>Соціологічний вимір мистецтва</w:t>
            </w:r>
          </w:p>
          <w:p w:rsid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 xml:space="preserve"> Роль особистості як творця художньо-мистецьких цінностей у суспільстві </w:t>
            </w:r>
          </w:p>
          <w:p w:rsid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40A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як знакова система та семіотика мистецтва</w:t>
            </w:r>
          </w:p>
          <w:p w:rsidR="001C3D45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605F">
              <w:rPr>
                <w:rFonts w:ascii="Times New Roman" w:hAnsi="Times New Roman" w:cs="Times New Roman"/>
                <w:sz w:val="24"/>
                <w:szCs w:val="24"/>
              </w:rPr>
              <w:t>Соціокультурна динаміка</w:t>
            </w:r>
            <w:r w:rsidR="001C3D45">
              <w:rPr>
                <w:rFonts w:ascii="Times New Roman" w:hAnsi="Times New Roman" w:cs="Times New Roman"/>
                <w:sz w:val="24"/>
                <w:szCs w:val="24"/>
              </w:rPr>
              <w:t xml:space="preserve"> мистецтва</w:t>
            </w:r>
            <w:r w:rsidR="00E07122">
              <w:rPr>
                <w:rFonts w:ascii="Times New Roman" w:hAnsi="Times New Roman" w:cs="Times New Roman"/>
                <w:sz w:val="24"/>
                <w:szCs w:val="24"/>
              </w:rPr>
              <w:t xml:space="preserve"> класичних зразків</w:t>
            </w:r>
          </w:p>
          <w:p w:rsid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E56621">
              <w:rPr>
                <w:rFonts w:ascii="Times New Roman" w:hAnsi="Times New Roman" w:cs="Times New Roman"/>
                <w:sz w:val="24"/>
                <w:szCs w:val="24"/>
              </w:rPr>
              <w:t>Соціально-культурна динаміка некласичного та пост класичного мистецтва</w:t>
            </w:r>
          </w:p>
          <w:p w:rsidR="00817EA0" w:rsidRPr="00817EA0" w:rsidRDefault="000F6658" w:rsidP="003F59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  <w:r w:rsid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3F3C">
              <w:rPr>
                <w:rFonts w:ascii="Times New Roman" w:hAnsi="Times New Roman" w:cs="Times New Roman"/>
                <w:sz w:val="24"/>
                <w:szCs w:val="24"/>
              </w:rPr>
              <w:t>Видова специфіка мистецтва як соціальний феномен</w:t>
            </w:r>
          </w:p>
          <w:p w:rsidR="00817EA0" w:rsidRPr="00817EA0" w:rsidRDefault="006155C2" w:rsidP="00953F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F6658">
              <w:rPr>
                <w:rFonts w:ascii="Times New Roman" w:hAnsi="Times New Roman" w:cs="Times New Roman"/>
                <w:sz w:val="24"/>
                <w:szCs w:val="24"/>
              </w:rPr>
              <w:t>ема 8</w:t>
            </w:r>
            <w:r w:rsidR="00FB7A2E" w:rsidRPr="00817E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3F3C">
              <w:rPr>
                <w:rFonts w:ascii="Times New Roman" w:hAnsi="Times New Roman" w:cs="Times New Roman"/>
                <w:sz w:val="24"/>
                <w:szCs w:val="24"/>
              </w:rPr>
              <w:t>Соціальний аспект теорії творчого процесу</w:t>
            </w:r>
          </w:p>
        </w:tc>
      </w:tr>
      <w:tr w:rsidR="008E25C2" w:rsidRPr="00D11FFA" w:rsidTr="000A6D5F">
        <w:trPr>
          <w:trHeight w:val="2686"/>
        </w:trPr>
        <w:tc>
          <w:tcPr>
            <w:tcW w:w="3936" w:type="dxa"/>
          </w:tcPr>
          <w:p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D22EE5" w:rsidRPr="00BC2FEA" w:rsidRDefault="00404949" w:rsidP="00404949">
            <w:pPr>
              <w:spacing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EA0">
              <w:rPr>
                <w:rFonts w:ascii="Times New Roman" w:hAnsi="Times New Roman" w:cs="Times New Roman"/>
                <w:bCs/>
                <w:sz w:val="24"/>
                <w:szCs w:val="24"/>
              </w:rPr>
              <w:t>Мета</w:t>
            </w:r>
            <w:r w:rsidRPr="00817EA0">
              <w:rPr>
                <w:rFonts w:ascii="Times New Roman" w:hAnsi="Times New Roman" w:cs="Times New Roman"/>
                <w:sz w:val="24"/>
                <w:szCs w:val="24"/>
              </w:rPr>
              <w:t xml:space="preserve"> курсу –</w:t>
            </w:r>
            <w:r w:rsidR="005A03AC">
              <w:rPr>
                <w:rFonts w:ascii="Times New Roman" w:hAnsi="Times New Roman" w:cs="Times New Roman"/>
                <w:sz w:val="24"/>
                <w:szCs w:val="24"/>
              </w:rPr>
              <w:t xml:space="preserve"> формування у здобувачів розуміння культури та мистецтва як соціального феномену, </w:t>
            </w:r>
            <w:r w:rsidR="00D71DD4">
              <w:rPr>
                <w:rFonts w:ascii="Times New Roman" w:hAnsi="Times New Roman" w:cs="Times New Roman"/>
                <w:sz w:val="24"/>
                <w:szCs w:val="24"/>
              </w:rPr>
              <w:t xml:space="preserve">механізму включення культурних та мистецьких явищ до  суспільного </w:t>
            </w:r>
            <w:r w:rsidR="00C32416">
              <w:rPr>
                <w:rFonts w:ascii="Times New Roman" w:hAnsi="Times New Roman" w:cs="Times New Roman"/>
                <w:sz w:val="24"/>
                <w:szCs w:val="24"/>
              </w:rPr>
              <w:t>життя із метою подальшого застосування у професійній діяльності дизайнера.</w:t>
            </w:r>
            <w:r w:rsidR="00CE1294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1C18AF">
              <w:rPr>
                <w:rFonts w:ascii="Times New Roman" w:hAnsi="Times New Roman" w:cs="Times New Roman"/>
                <w:sz w:val="24"/>
                <w:szCs w:val="24"/>
              </w:rPr>
              <w:t>вчення</w:t>
            </w:r>
            <w:r w:rsidR="00CE1294">
              <w:rPr>
                <w:rFonts w:ascii="Times New Roman" w:hAnsi="Times New Roman" w:cs="Times New Roman"/>
                <w:sz w:val="24"/>
                <w:szCs w:val="24"/>
              </w:rPr>
              <w:t xml:space="preserve"> соціальних аспектів культурних </w:t>
            </w:r>
            <w:r w:rsidR="001C18AF">
              <w:rPr>
                <w:rFonts w:ascii="Times New Roman" w:hAnsi="Times New Roman" w:cs="Times New Roman"/>
                <w:sz w:val="24"/>
                <w:szCs w:val="24"/>
              </w:rPr>
              <w:t xml:space="preserve">та мистецьких </w:t>
            </w:r>
            <w:r w:rsidR="00CE1294">
              <w:rPr>
                <w:rFonts w:ascii="Times New Roman" w:hAnsi="Times New Roman" w:cs="Times New Roman"/>
                <w:sz w:val="24"/>
                <w:szCs w:val="24"/>
              </w:rPr>
              <w:t xml:space="preserve">явищ </w:t>
            </w:r>
            <w:r w:rsidR="00D71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8AF">
              <w:rPr>
                <w:rFonts w:ascii="Times New Roman" w:hAnsi="Times New Roman" w:cs="Times New Roman"/>
                <w:sz w:val="24"/>
                <w:szCs w:val="24"/>
              </w:rPr>
              <w:t>сприятиме розвитку навичок міжособистісної та міжкультурної комунікації, вмінню пов</w:t>
            </w:r>
            <w:r w:rsidR="001C18AF" w:rsidRPr="001C18A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132BD0">
              <w:rPr>
                <w:rFonts w:ascii="Times New Roman" w:hAnsi="Times New Roman" w:cs="Times New Roman"/>
                <w:sz w:val="24"/>
                <w:szCs w:val="24"/>
              </w:rPr>
              <w:t>язати</w:t>
            </w:r>
            <w:r w:rsidR="00A1185C" w:rsidRPr="00A1185C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</w:t>
            </w:r>
            <w:r w:rsidR="00A1185C">
              <w:rPr>
                <w:rFonts w:ascii="Times New Roman" w:hAnsi="Times New Roman" w:cs="Times New Roman"/>
                <w:sz w:val="24"/>
                <w:szCs w:val="24"/>
              </w:rPr>
              <w:t>і стильові стандарти із загальними закономірностями розвитку культури</w:t>
            </w:r>
            <w:r w:rsidR="009A5979">
              <w:rPr>
                <w:rFonts w:ascii="Times New Roman" w:hAnsi="Times New Roman" w:cs="Times New Roman"/>
                <w:sz w:val="24"/>
                <w:szCs w:val="24"/>
              </w:rPr>
              <w:t xml:space="preserve"> та мистецтва. </w:t>
            </w:r>
            <w:r w:rsidR="00A118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процесі вивчення дисципліни звертається увага на опанування таких питань:</w:t>
            </w:r>
            <w:r w:rsidR="009A5979">
              <w:rPr>
                <w:rFonts w:ascii="Times New Roman" w:hAnsi="Times New Roman" w:cs="Times New Roman"/>
                <w:sz w:val="24"/>
                <w:szCs w:val="24"/>
              </w:rPr>
              <w:t xml:space="preserve"> головні підходи до визначення культури, її види та форми; </w:t>
            </w:r>
            <w:r w:rsidR="001811A6">
              <w:rPr>
                <w:rFonts w:ascii="Times New Roman" w:hAnsi="Times New Roman" w:cs="Times New Roman"/>
                <w:sz w:val="24"/>
                <w:szCs w:val="24"/>
              </w:rPr>
              <w:t xml:space="preserve">основні концепції особистості як суб’єкта загальнокультурної та мистецької діяльності; </w:t>
            </w:r>
            <w:r w:rsidR="009A5979">
              <w:rPr>
                <w:rFonts w:ascii="Times New Roman" w:hAnsi="Times New Roman" w:cs="Times New Roman"/>
                <w:sz w:val="24"/>
                <w:szCs w:val="24"/>
              </w:rPr>
              <w:t>основні закономірності розвитку мистецтва в історії та сучасності; жанри та види мистецтва, їхня роль в суспільстві; специфіка взаємодії творця, твору та публіки в  процесі створення та реалізації художнього</w:t>
            </w:r>
            <w:r w:rsidR="001811A6">
              <w:rPr>
                <w:rFonts w:ascii="Times New Roman" w:hAnsi="Times New Roman" w:cs="Times New Roman"/>
                <w:sz w:val="24"/>
                <w:szCs w:val="24"/>
              </w:rPr>
              <w:t xml:space="preserve"> продукту</w:t>
            </w:r>
            <w:r w:rsidR="009A59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129AA" w:rsidRPr="00817EA0" w:rsidRDefault="004129AA" w:rsidP="0040494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5C2" w:rsidRPr="00D11FFA" w:rsidTr="00BF2685">
        <w:tc>
          <w:tcPr>
            <w:tcW w:w="3936" w:type="dxa"/>
          </w:tcPr>
          <w:p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8E25C2" w:rsidRPr="00D11FFA" w:rsidRDefault="00E73728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E25C2" w:rsidRPr="00D11FFA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4F33"/>
    <w:multiLevelType w:val="hybridMultilevel"/>
    <w:tmpl w:val="45C87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052D5"/>
    <w:multiLevelType w:val="multilevel"/>
    <w:tmpl w:val="D42C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3524A4"/>
    <w:multiLevelType w:val="hybridMultilevel"/>
    <w:tmpl w:val="AA74CDAC"/>
    <w:lvl w:ilvl="0" w:tplc="4E6255B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proofState w:spelling="clean" w:grammar="clean"/>
  <w:defaultTabStop w:val="708"/>
  <w:hyphenationZone w:val="425"/>
  <w:characterSpacingControl w:val="doNotCompress"/>
  <w:compat/>
  <w:rsids>
    <w:rsidRoot w:val="008E25C2"/>
    <w:rsid w:val="000A6D5F"/>
    <w:rsid w:val="000F6658"/>
    <w:rsid w:val="001071E2"/>
    <w:rsid w:val="00127C3B"/>
    <w:rsid w:val="00132BD0"/>
    <w:rsid w:val="001811A6"/>
    <w:rsid w:val="001A3AFF"/>
    <w:rsid w:val="001C18AF"/>
    <w:rsid w:val="001C3D45"/>
    <w:rsid w:val="001D1252"/>
    <w:rsid w:val="002178AE"/>
    <w:rsid w:val="002B06CB"/>
    <w:rsid w:val="002C43B1"/>
    <w:rsid w:val="003B73A4"/>
    <w:rsid w:val="003F59E6"/>
    <w:rsid w:val="00404949"/>
    <w:rsid w:val="004129AA"/>
    <w:rsid w:val="004640A3"/>
    <w:rsid w:val="004653A7"/>
    <w:rsid w:val="00480880"/>
    <w:rsid w:val="00527613"/>
    <w:rsid w:val="00571F71"/>
    <w:rsid w:val="005A03AC"/>
    <w:rsid w:val="005C004E"/>
    <w:rsid w:val="005C0DD7"/>
    <w:rsid w:val="006155C2"/>
    <w:rsid w:val="006221B2"/>
    <w:rsid w:val="00637D0A"/>
    <w:rsid w:val="00671C85"/>
    <w:rsid w:val="00687142"/>
    <w:rsid w:val="00690FA1"/>
    <w:rsid w:val="006B40DF"/>
    <w:rsid w:val="007670C1"/>
    <w:rsid w:val="007A6795"/>
    <w:rsid w:val="007E5FD4"/>
    <w:rsid w:val="00800185"/>
    <w:rsid w:val="00817EA0"/>
    <w:rsid w:val="008E25C2"/>
    <w:rsid w:val="009353DA"/>
    <w:rsid w:val="00953F3C"/>
    <w:rsid w:val="009A5979"/>
    <w:rsid w:val="00A1185C"/>
    <w:rsid w:val="00A6109D"/>
    <w:rsid w:val="00A821B8"/>
    <w:rsid w:val="00A91056"/>
    <w:rsid w:val="00AA3FEB"/>
    <w:rsid w:val="00AD605F"/>
    <w:rsid w:val="00B42282"/>
    <w:rsid w:val="00B52376"/>
    <w:rsid w:val="00B5412F"/>
    <w:rsid w:val="00B61DD2"/>
    <w:rsid w:val="00C32416"/>
    <w:rsid w:val="00CE1294"/>
    <w:rsid w:val="00D22EE5"/>
    <w:rsid w:val="00D71DD4"/>
    <w:rsid w:val="00D93FB5"/>
    <w:rsid w:val="00E03D4A"/>
    <w:rsid w:val="00E07122"/>
    <w:rsid w:val="00E21459"/>
    <w:rsid w:val="00E24D71"/>
    <w:rsid w:val="00E56621"/>
    <w:rsid w:val="00E73728"/>
    <w:rsid w:val="00EA443B"/>
    <w:rsid w:val="00EC13BE"/>
    <w:rsid w:val="00EE3CBA"/>
    <w:rsid w:val="00F04E8E"/>
    <w:rsid w:val="00F312F6"/>
    <w:rsid w:val="00F46CFE"/>
    <w:rsid w:val="00FB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rsid w:val="00817EA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17EA0"/>
    <w:rPr>
      <w:rFonts w:ascii="Times New Roman" w:eastAsia="Times New Roman" w:hAnsi="Times New Roman" w:cs="Times New Roman"/>
      <w:sz w:val="28"/>
      <w:szCs w:val="20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Daria</cp:lastModifiedBy>
  <cp:revision>19</cp:revision>
  <dcterms:created xsi:type="dcterms:W3CDTF">2022-05-03T08:45:00Z</dcterms:created>
  <dcterms:modified xsi:type="dcterms:W3CDTF">2022-05-03T10:49:00Z</dcterms:modified>
</cp:coreProperties>
</file>